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2A9594">
      <w:pPr>
        <w:jc w:val="center"/>
        <w:rPr>
          <w:rFonts w:hint="eastAsia" w:ascii="黑体" w:hAnsi="黑体" w:eastAsia="黑体"/>
          <w:w w:val="95"/>
          <w:sz w:val="28"/>
          <w:szCs w:val="24"/>
        </w:rPr>
      </w:pPr>
    </w:p>
    <w:p w14:paraId="0FA0A9C6">
      <w:pPr>
        <w:jc w:val="center"/>
        <w:rPr>
          <w:rFonts w:hint="eastAsia" w:ascii="黑体" w:hAnsi="黑体" w:eastAsia="黑体"/>
          <w:b/>
          <w:bCs/>
          <w:sz w:val="28"/>
          <w:szCs w:val="24"/>
          <w:lang w:eastAsia="zh-CN"/>
        </w:rPr>
      </w:pPr>
      <w:r>
        <w:rPr>
          <w:rFonts w:hint="eastAsia" w:ascii="黑体" w:hAnsi="黑体" w:eastAsia="黑体"/>
          <w:b/>
          <w:bCs/>
          <w:w w:val="95"/>
          <w:sz w:val="28"/>
          <w:szCs w:val="24"/>
        </w:rPr>
        <w:t>《</w:t>
      </w:r>
      <w:r>
        <w:rPr>
          <w:rFonts w:hint="eastAsia" w:ascii="黑体" w:hAnsi="黑体" w:eastAsia="黑体"/>
          <w:b/>
          <w:bCs/>
          <w:w w:val="95"/>
          <w:sz w:val="28"/>
          <w:szCs w:val="24"/>
          <w:lang w:val="en-US" w:eastAsia="zh-CN"/>
        </w:rPr>
        <w:t>工业技术经济</w:t>
      </w:r>
      <w:r>
        <w:rPr>
          <w:rFonts w:hint="eastAsia" w:ascii="黑体" w:hAnsi="黑体" w:eastAsia="黑体"/>
          <w:b/>
          <w:bCs/>
          <w:w w:val="95"/>
          <w:sz w:val="28"/>
          <w:szCs w:val="24"/>
        </w:rPr>
        <w:t>》编辑部关</w:t>
      </w:r>
      <w:r>
        <w:rPr>
          <w:rFonts w:hint="eastAsia" w:ascii="黑体" w:hAnsi="黑体" w:eastAsia="黑体"/>
          <w:b/>
          <w:bCs/>
          <w:sz w:val="28"/>
          <w:szCs w:val="24"/>
        </w:rPr>
        <w:t>于公开数据附件的使用说明</w:t>
      </w:r>
      <w:r>
        <w:rPr>
          <w:rFonts w:hint="eastAsia" w:ascii="黑体" w:hAnsi="黑体" w:eastAsia="黑体"/>
          <w:b/>
          <w:bCs/>
          <w:sz w:val="28"/>
          <w:szCs w:val="24"/>
          <w:lang w:eastAsia="zh-CN"/>
        </w:rPr>
        <w:t>（</w:t>
      </w:r>
      <w:r>
        <w:rPr>
          <w:rFonts w:hint="eastAsia" w:ascii="黑体" w:hAnsi="黑体" w:eastAsia="黑体"/>
          <w:b/>
          <w:bCs/>
          <w:sz w:val="28"/>
          <w:szCs w:val="24"/>
          <w:lang w:val="en-US" w:eastAsia="zh-CN"/>
        </w:rPr>
        <w:t>试行</w:t>
      </w:r>
      <w:r>
        <w:rPr>
          <w:rFonts w:hint="eastAsia" w:ascii="黑体" w:hAnsi="黑体" w:eastAsia="黑体"/>
          <w:b/>
          <w:bCs/>
          <w:sz w:val="28"/>
          <w:szCs w:val="24"/>
          <w:lang w:eastAsia="zh-CN"/>
        </w:rPr>
        <w:t>）</w:t>
      </w:r>
    </w:p>
    <w:p w14:paraId="03A85A77">
      <w:pPr>
        <w:jc w:val="center"/>
        <w:rPr>
          <w:rFonts w:hint="eastAsia" w:ascii="黑体" w:hAnsi="黑体" w:eastAsia="黑体"/>
          <w:sz w:val="28"/>
          <w:szCs w:val="24"/>
        </w:rPr>
      </w:pPr>
    </w:p>
    <w:p w14:paraId="2818FDB0"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尊敬的读者朋友： </w:t>
      </w:r>
    </w:p>
    <w:p w14:paraId="0831E8F2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为进一步增强学术研究的规范性、科学性和准确性，促进高水平研究成果展示和学术交流，营造公开透明的学术环境和良好的学术生态，《工业技术经济》自2025年第5期将逐步推进数据及代码公开。读者可在工业技术经济官网（</w:t>
      </w:r>
      <w:r>
        <w:rPr>
          <w:rFonts w:hint="eastAsia" w:ascii="宋体" w:hAnsi="宋体" w:eastAsia="宋体" w:cs="宋体"/>
          <w:sz w:val="24"/>
          <w:szCs w:val="24"/>
          <w:u w:val="none"/>
        </w:rPr>
        <w:t>www.gyjsjj.com</w:t>
      </w:r>
      <w:r>
        <w:rPr>
          <w:rFonts w:hint="eastAsia" w:ascii="宋体" w:hAnsi="宋体" w:eastAsia="宋体" w:cs="宋体"/>
          <w:sz w:val="24"/>
          <w:szCs w:val="24"/>
        </w:rPr>
        <w:t>）、微信公众号（工业技术经济编辑部）和中国知网（www.cnki.net）上，下载所刊发论文的过程数据、程序代码，以及因篇幅限制无法刊发的其他内容。</w:t>
      </w:r>
    </w:p>
    <w:p w14:paraId="26A9F3E0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出于保护作者对公开的数据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程序等原创内容的知识产权，编辑部在此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</w:rPr>
        <w:t>郑重提醒</w:t>
      </w:r>
      <w:r>
        <w:rPr>
          <w:rFonts w:hint="eastAsia" w:ascii="宋体" w:hAnsi="宋体" w:eastAsia="宋体" w:cs="宋体"/>
          <w:sz w:val="24"/>
          <w:szCs w:val="24"/>
        </w:rPr>
        <w:t>，如在科研工作中使用了作者提供的数据和程序等附件内容，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请务必在研究成果上注明引文和数据附件出处</w:t>
      </w:r>
      <w:r>
        <w:rPr>
          <w:rFonts w:hint="eastAsia" w:ascii="宋体" w:hAnsi="宋体" w:eastAsia="宋体" w:cs="宋体"/>
          <w:sz w:val="24"/>
          <w:szCs w:val="24"/>
        </w:rPr>
        <w:t xml:space="preserve">（格式见后文附录）。如因未明确引用而造成违反学术规范、学术道德等的学术不端问题，作者和编辑部有权予以责任追究。 </w:t>
      </w:r>
    </w:p>
    <w:p w14:paraId="2AFB40BA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20AD079B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感谢广大读者朋友长期以来对《工业技术经济》的关心和支持！</w:t>
      </w:r>
    </w:p>
    <w:p w14:paraId="4F354EFF"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</w:rPr>
      </w:pPr>
    </w:p>
    <w:p w14:paraId="7F5174DB"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</w:rPr>
      </w:pPr>
    </w:p>
    <w:p w14:paraId="7389F2EC"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</w:rPr>
      </w:pPr>
    </w:p>
    <w:p w14:paraId="072E3A64">
      <w:pPr>
        <w:spacing w:line="360" w:lineRule="auto"/>
        <w:jc w:val="both"/>
        <w:rPr>
          <w:rFonts w:hint="eastAsia" w:ascii="宋体" w:hAnsi="宋体" w:eastAsia="宋体" w:cs="宋体"/>
          <w:sz w:val="24"/>
          <w:szCs w:val="24"/>
        </w:rPr>
      </w:pPr>
    </w:p>
    <w:p w14:paraId="1FDC623C">
      <w:pPr>
        <w:spacing w:line="360" w:lineRule="auto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工业技术经济</w:t>
      </w:r>
      <w:r>
        <w:rPr>
          <w:rFonts w:hint="eastAsia" w:ascii="宋体" w:hAnsi="宋体" w:eastAsia="宋体" w:cs="宋体"/>
          <w:sz w:val="24"/>
          <w:szCs w:val="24"/>
        </w:rPr>
        <w:t xml:space="preserve">》编辑部 </w:t>
      </w:r>
    </w:p>
    <w:p w14:paraId="199EABA3">
      <w:pPr>
        <w:spacing w:line="360" w:lineRule="auto"/>
        <w:jc w:val="right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2025年3月6日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 w14:paraId="121B4252">
      <w:pPr>
        <w:jc w:val="both"/>
        <w:rPr>
          <w:rFonts w:hint="eastAsia" w:ascii="宋体" w:hAnsi="宋体" w:eastAsia="宋体" w:cs="宋体"/>
          <w:sz w:val="24"/>
          <w:szCs w:val="24"/>
        </w:rPr>
      </w:pPr>
    </w:p>
    <w:p w14:paraId="41889022">
      <w:pPr>
        <w:jc w:val="both"/>
        <w:rPr>
          <w:rFonts w:hint="eastAsia" w:ascii="宋体" w:hAnsi="宋体" w:eastAsia="宋体" w:cs="宋体"/>
          <w:sz w:val="24"/>
          <w:szCs w:val="24"/>
        </w:rPr>
      </w:pPr>
    </w:p>
    <w:p w14:paraId="3F0F6AE6">
      <w:pPr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br w:type="page"/>
      </w:r>
    </w:p>
    <w:p w14:paraId="43169BD0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sz w:val="24"/>
          <w:szCs w:val="24"/>
        </w:rPr>
        <w:t>附录：</w:t>
      </w:r>
      <w:bookmarkStart w:id="0" w:name="_GoBack"/>
      <w:bookmarkEnd w:id="0"/>
    </w:p>
    <w:p w14:paraId="634774FE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如在科研工作中使用了作者提供的数据和程序等附件内容，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请务必在研究成果上注明引文和下载附件出处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6369280D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</w:p>
    <w:p w14:paraId="651391C3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引用示例：</w:t>
      </w:r>
    </w:p>
    <w:p w14:paraId="6305F0B7">
      <w:pPr>
        <w:spacing w:line="360" w:lineRule="auto"/>
        <w:ind w:firstLine="480" w:firstLineChars="200"/>
        <w:jc w:val="both"/>
        <w:rPr>
          <w:rFonts w:hint="eastAsia" w:ascii="黑体" w:hAnsi="黑体" w:eastAsia="黑体" w:cs="黑体"/>
          <w:b w:val="0"/>
          <w:bCs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sz w:val="24"/>
          <w:szCs w:val="24"/>
        </w:rPr>
        <w:t>参考文献引用范例：</w:t>
      </w:r>
    </w:p>
    <w:p w14:paraId="1898A219">
      <w:pPr>
        <w:spacing w:line="360" w:lineRule="auto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[1]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 xml:space="preserve">焦方义, 杜瑄. 论数字经济推动新质生产力形成的路径[J].工业技术经济, 2024, 43 (03): 3-13. </w:t>
      </w:r>
    </w:p>
    <w:p w14:paraId="2A5AE794">
      <w:pPr>
        <w:spacing w:line="360" w:lineRule="auto"/>
        <w:ind w:firstLine="480" w:firstLineChars="200"/>
        <w:jc w:val="both"/>
        <w:rPr>
          <w:rFonts w:hint="eastAsia" w:ascii="黑体" w:hAnsi="黑体" w:eastAsia="黑体" w:cs="黑体"/>
          <w:b w:val="0"/>
          <w:bCs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sz w:val="24"/>
          <w:szCs w:val="24"/>
        </w:rPr>
        <w:t>如果研究中使用了未在杂志纸质版刊发、但在杂志官方网站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bCs/>
          <w:sz w:val="24"/>
          <w:szCs w:val="24"/>
          <w:u w:val="none"/>
        </w:rPr>
        <w:t>www.gyjsjj.com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）</w:t>
      </w:r>
      <w:r>
        <w:rPr>
          <w:rFonts w:hint="eastAsia" w:ascii="黑体" w:hAnsi="黑体" w:eastAsia="黑体" w:cs="黑体"/>
          <w:b w:val="0"/>
          <w:bCs w:val="0"/>
          <w:sz w:val="24"/>
          <w:szCs w:val="24"/>
        </w:rPr>
        <w:t>上正式公开发表的数字内容（包括数据、程序、附录文件</w:t>
      </w:r>
      <w:r>
        <w:rPr>
          <w:rFonts w:hint="eastAsia" w:ascii="黑体" w:hAnsi="黑体" w:eastAsia="黑体" w:cs="黑体"/>
          <w:b w:val="0"/>
          <w:bCs w:val="0"/>
          <w:sz w:val="24"/>
          <w:szCs w:val="24"/>
          <w:lang w:val="en-US" w:eastAsia="zh-CN"/>
        </w:rPr>
        <w:t>等</w:t>
      </w:r>
      <w:r>
        <w:rPr>
          <w:rFonts w:hint="eastAsia" w:ascii="黑体" w:hAnsi="黑体" w:eastAsia="黑体" w:cs="黑体"/>
          <w:b w:val="0"/>
          <w:bCs w:val="0"/>
          <w:sz w:val="24"/>
          <w:szCs w:val="24"/>
        </w:rPr>
        <w:t>），请务必在研究成果正文中注明：</w:t>
      </w:r>
    </w:p>
    <w:p w14:paraId="2A37D252">
      <w:pPr>
        <w:spacing w:line="360" w:lineRule="auto"/>
        <w:ind w:firstLine="480" w:firstLineChars="200"/>
        <w:jc w:val="both"/>
        <w:rPr>
          <w:rFonts w:hint="eastAsia" w:ascii="黑体" w:hAnsi="黑体" w:eastAsia="黑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数据（及程序等附件）来自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焦方义,杜瑄（20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24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），参见在《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工业技术经济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》网站（</w:t>
      </w:r>
      <w:r>
        <w:rPr>
          <w:rFonts w:hint="eastAsia" w:ascii="宋体" w:hAnsi="宋体" w:eastAsia="宋体" w:cs="宋体"/>
          <w:sz w:val="24"/>
          <w:szCs w:val="24"/>
          <w:highlight w:val="none"/>
          <w:u w:val="none"/>
        </w:rPr>
        <w:t>www.gyjsjj.com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 xml:space="preserve"> 附件下载。</w:t>
      </w:r>
      <w:r>
        <w:rPr>
          <w:rFonts w:hint="eastAsia" w:ascii="黑体" w:hAnsi="黑体" w:eastAsia="黑体"/>
          <w:sz w:val="24"/>
          <w:szCs w:val="24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EC4350"/>
    <w:rsid w:val="0B4F3166"/>
    <w:rsid w:val="118378BD"/>
    <w:rsid w:val="208A0FEC"/>
    <w:rsid w:val="24EC4350"/>
    <w:rsid w:val="27CA05A6"/>
    <w:rsid w:val="2B54647E"/>
    <w:rsid w:val="463B050F"/>
    <w:rsid w:val="4FAF1AF1"/>
    <w:rsid w:val="51595CED"/>
    <w:rsid w:val="51C4760A"/>
    <w:rsid w:val="6D1D1682"/>
    <w:rsid w:val="71245CD6"/>
    <w:rsid w:val="7B225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597</Words>
  <Characters>674</Characters>
  <Lines>0</Lines>
  <Paragraphs>0</Paragraphs>
  <TotalTime>17</TotalTime>
  <ScaleCrop>false</ScaleCrop>
  <LinksUpToDate>false</LinksUpToDate>
  <CharactersWithSpaces>689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2025-02-27T01:22:00Z</dcterms:created>
  <dc:creator>张舒逸</dc:creator>
  <cp:lastModifiedBy>张舒逸</cp:lastModifiedBy>
  <cp:lastPrinted>2025-02-27T05:51:00Z</cp:lastPrinted>
  <dcterms:modified xsi:type="dcterms:W3CDTF">2025-03-06T08:13:42Z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8CC455AE533C4DF5871D61A964621EA6_11</vt:lpwstr>
  </property>
  <property fmtid="{D5CDD505-2E9C-101B-9397-08002B2CF9AE}" pid="4" name="KSOTemplateDocerSaveRecord">
    <vt:lpwstr>eyJoZGlkIjoiNmMyMDBmZGQ4MzI2Mjg1ZjZlZmYyZDA0YzUzMTc0YWQiLCJ1c2VySWQiOiIzMjE0ODA4NDAifQ==</vt:lpwstr>
  </property>
</Properties>
</file>